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725C" w14:textId="77777777" w:rsidR="00CB1815" w:rsidRDefault="00CB1815" w:rsidP="00CB1815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76DA03BE" w14:textId="77777777" w:rsidR="00CB1815" w:rsidRDefault="00CB1815" w:rsidP="00CB181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Łąka i jej mieszkańcy.</w:t>
      </w:r>
    </w:p>
    <w:p w14:paraId="24CE8570" w14:textId="77777777" w:rsidR="00CB1815" w:rsidRDefault="00CB1815" w:rsidP="00CB181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1E1E571" w14:textId="77777777" w:rsidR="00CB1815" w:rsidRDefault="00CB1815" w:rsidP="00CB1815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22BEC06" w14:textId="179E2659" w:rsidR="00CB1815" w:rsidRDefault="00CB1815" w:rsidP="00CB1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20.05.2020r.</w:t>
      </w:r>
    </w:p>
    <w:p w14:paraId="1A0AA96E" w14:textId="23750C3F" w:rsidR="00CB1815" w:rsidRDefault="00CB1815" w:rsidP="00CB1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środę!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A14863" w14:textId="0225C4D0" w:rsidR="004436B5" w:rsidRDefault="004436B5"/>
    <w:p w14:paraId="7DFC109A" w14:textId="1E03D88B" w:rsidR="00A60A06" w:rsidRPr="00A60A06" w:rsidRDefault="00A60A06" w:rsidP="00A60A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A06">
        <w:rPr>
          <w:rFonts w:ascii="Times New Roman" w:hAnsi="Times New Roman" w:cs="Times New Roman"/>
          <w:sz w:val="24"/>
          <w:szCs w:val="24"/>
        </w:rPr>
        <w:t>Na rozruszanie się, zabawa „Wiosenne kolory”.</w:t>
      </w:r>
    </w:p>
    <w:p w14:paraId="6CB8CBD9" w14:textId="4C0CD06D" w:rsidR="00A60A06" w:rsidRDefault="00A60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 kartki w kilku kolorach np. niebieski, biały, czerwony, żółty, czarny, zielony, następnie zwinąć je tak by dziecko nie widziało jaki kolor jest w środku. Dziecko losuje kartkę i podaje nazwę rośliny łąkowej, która ma taki kolor lub zwierzęcia, które ma taki kolor i mieszka na łące.</w:t>
      </w:r>
    </w:p>
    <w:p w14:paraId="6ED59E17" w14:textId="14226F79" w:rsidR="00A60A06" w:rsidRDefault="00A60A06" w:rsidP="00A60A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piosenka do nauki „Bal na łące.”</w:t>
      </w:r>
    </w:p>
    <w:p w14:paraId="081B41C3" w14:textId="18B69049" w:rsidR="00A60A06" w:rsidRDefault="00A60A06" w:rsidP="00A60A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CA0E12" w14:textId="1B7B420D" w:rsidR="00A60A06" w:rsidRPr="00A60A06" w:rsidRDefault="00A60A06" w:rsidP="00A60A0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https://www.youtube.com/watch?v=VL-IW-Xy0Jo</w:t>
        </w:r>
      </w:hyperlink>
    </w:p>
    <w:p w14:paraId="49B957D2" w14:textId="6577DFED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1.</w:t>
      </w:r>
      <w:r>
        <w:rPr>
          <w:rFonts w:ascii="Trebuchet MS" w:hAnsi="Trebuchet MS"/>
          <w:color w:val="000000"/>
          <w:sz w:val="21"/>
          <w:szCs w:val="21"/>
        </w:rPr>
        <w:t xml:space="preserve"> Kiedy świeci słoneczko,</w:t>
      </w:r>
    </w:p>
    <w:p w14:paraId="666AF1EC" w14:textId="7777777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to na łące nad rzeczką</w:t>
      </w:r>
    </w:p>
    <w:p w14:paraId="2FCFD462" w14:textId="7777777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świerszcze stroją skrzypeczki</w:t>
      </w:r>
    </w:p>
    <w:p w14:paraId="531391C9" w14:textId="7777777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do wiosennej poleczki.</w:t>
      </w:r>
    </w:p>
    <w:p w14:paraId="30CCB239" w14:textId="165094F9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2.</w:t>
      </w:r>
      <w:r>
        <w:rPr>
          <w:rFonts w:ascii="Trebuchet MS" w:hAnsi="Trebuchet MS"/>
          <w:color w:val="000000"/>
          <w:sz w:val="21"/>
          <w:szCs w:val="21"/>
        </w:rPr>
        <w:t xml:space="preserve"> Dylu – dylu już grają,</w:t>
      </w:r>
    </w:p>
    <w:p w14:paraId="37DE0541" w14:textId="7777777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grube baki śpiewają,</w:t>
      </w:r>
    </w:p>
    <w:p w14:paraId="5B7C7291" w14:textId="7777777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myszki tańczą poleczkę,</w:t>
      </w:r>
    </w:p>
    <w:p w14:paraId="50440A5A" w14:textId="7777777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sapią przy tym troszeczkę.</w:t>
      </w:r>
    </w:p>
    <w:p w14:paraId="5D4E0B31" w14:textId="240C724F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3.</w:t>
      </w:r>
      <w:r>
        <w:rPr>
          <w:rFonts w:ascii="Trebuchet MS" w:hAnsi="Trebuchet MS"/>
          <w:color w:val="000000"/>
          <w:sz w:val="21"/>
          <w:szCs w:val="21"/>
        </w:rPr>
        <w:t xml:space="preserve"> A trzy małe biedronki</w:t>
      </w:r>
    </w:p>
    <w:p w14:paraId="1610313E" w14:textId="7777777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nie chcą tańczyć tej polki</w:t>
      </w:r>
    </w:p>
    <w:p w14:paraId="063DD438" w14:textId="7777777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i czekają na walca,</w:t>
      </w:r>
    </w:p>
    <w:p w14:paraId="0D0320C5" w14:textId="5159BF37" w:rsidR="00A60A06" w:rsidRDefault="00A60A06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aby tańczyć na palcach.</w:t>
      </w:r>
    </w:p>
    <w:p w14:paraId="7B097798" w14:textId="77777777" w:rsidR="00F02B32" w:rsidRDefault="00F02B32" w:rsidP="00A60A06">
      <w:pPr>
        <w:pStyle w:val="NormalnyWeb"/>
        <w:spacing w:before="0" w:beforeAutospacing="0" w:after="75" w:afterAutospacing="0" w:line="312" w:lineRule="atLeast"/>
        <w:jc w:val="center"/>
        <w:rPr>
          <w:rFonts w:ascii="Trebuchet MS" w:hAnsi="Trebuchet MS"/>
          <w:color w:val="000000"/>
          <w:sz w:val="21"/>
          <w:szCs w:val="21"/>
        </w:rPr>
      </w:pPr>
    </w:p>
    <w:p w14:paraId="583A01CE" w14:textId="502A1F6D" w:rsidR="00A60A06" w:rsidRDefault="00F02B32" w:rsidP="00A60A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mrówek.</w:t>
      </w:r>
    </w:p>
    <w:p w14:paraId="7B047EB9" w14:textId="0FEC7F44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mieszkają mrówki?</w:t>
      </w:r>
    </w:p>
    <w:p w14:paraId="7EDB0108" w14:textId="026252F6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rządzi w mrowisku?</w:t>
      </w:r>
    </w:p>
    <w:p w14:paraId="1115633D" w14:textId="353E0186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czego słyną mrówki?</w:t>
      </w:r>
    </w:p>
    <w:p w14:paraId="26CD3C89" w14:textId="2A9818DB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FE4F2B" w14:textId="6A296522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6F32E1" wp14:editId="5FF06676">
            <wp:extent cx="5753100" cy="2270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C43C" w14:textId="289E426E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67471B" w14:textId="659CAD86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85CBCC" wp14:editId="2FA4F01F">
            <wp:extent cx="5760720" cy="3227725"/>
            <wp:effectExtent l="0" t="0" r="0" b="0"/>
            <wp:docPr id="2" name="Obraz 2" descr="https://naukawpolsce.pap.pl/sites/default/files/styles/strona_glowna_slider_750x420/public/201710/26217475_26217463.jpg?itok=ekXMxe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kawpolsce.pap.pl/sites/default/files/styles/strona_glowna_slider_750x420/public/201710/26217475_26217463.jpg?itok=ekXMxe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9ECD5" w14:textId="2D49AB0B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338D00" w14:textId="3790D549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FF9190" wp14:editId="665A76EA">
            <wp:extent cx="5760720" cy="3826873"/>
            <wp:effectExtent l="0" t="0" r="0" b="2540"/>
            <wp:docPr id="3" name="Obraz 3" descr="https://www.focus.pl/media/cache/default_view/uploads/media/default/0001/04/f07294f8d2ca3a759d023b02fec082cc1bebcb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cus.pl/media/cache/default_view/uploads/media/default/0001/04/f07294f8d2ca3a759d023b02fec082cc1bebcb9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32909" w14:textId="30B8641C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E562DC" w14:textId="743CC40A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2AE4E7" wp14:editId="287D9152">
            <wp:extent cx="4937760" cy="4648078"/>
            <wp:effectExtent l="0" t="0" r="0" b="635"/>
            <wp:docPr id="4" name="Obraz 4" descr="https://bi.im-g.pl/im/55/68/18/z25593941ICR,Mrowisko-mrowki-rud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.im-g.pl/im/55/68/18/z25593941ICR,Mrowisko-mrowki-rudnic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89" cy="46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97E3" w14:textId="54CFCDFF" w:rsidR="00F02B32" w:rsidRDefault="00F02B32" w:rsidP="00F02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A3838E" w14:textId="69C1BCBF" w:rsidR="00FC28C2" w:rsidRDefault="00FC28C2" w:rsidP="00FC2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dla 5-latków.</w:t>
      </w:r>
    </w:p>
    <w:p w14:paraId="06FAD966" w14:textId="77777777" w:rsidR="00FC28C2" w:rsidRDefault="00FC28C2" w:rsidP="00FC28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1E807C" w14:textId="53DE2D67" w:rsidR="00F02B32" w:rsidRPr="00A60A06" w:rsidRDefault="00FC28C2" w:rsidP="00FC28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</w:t>
      </w:r>
      <w:r>
        <w:rPr>
          <w:rFonts w:ascii="Times New Roman" w:hAnsi="Times New Roman" w:cs="Times New Roman"/>
          <w:sz w:val="24"/>
          <w:szCs w:val="24"/>
        </w:rPr>
        <w:t>.43</w:t>
      </w:r>
      <w:r w:rsidR="00C21F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02B32" w:rsidRPr="00A6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2F1"/>
    <w:multiLevelType w:val="hybridMultilevel"/>
    <w:tmpl w:val="10F8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003"/>
    <w:multiLevelType w:val="hybridMultilevel"/>
    <w:tmpl w:val="E2E0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AD"/>
    <w:rsid w:val="004436B5"/>
    <w:rsid w:val="006250AD"/>
    <w:rsid w:val="00A60A06"/>
    <w:rsid w:val="00C21F6E"/>
    <w:rsid w:val="00CB1815"/>
    <w:rsid w:val="00F02B32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8F32"/>
  <w15:chartTrackingRefBased/>
  <w15:docId w15:val="{24BB3EFE-1D3C-4C96-B1BC-16376611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81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181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60A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L-IW-Xy0J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2020-05-14T19:44:00Z</dcterms:created>
  <dcterms:modified xsi:type="dcterms:W3CDTF">2020-05-16T18:28:00Z</dcterms:modified>
</cp:coreProperties>
</file>