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3D" w:rsidRDefault="005126D1" w:rsidP="005126D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126D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Dzień</w:t>
      </w:r>
      <w:r w:rsidR="00CA703D" w:rsidRPr="005126D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dobry</w:t>
      </w:r>
      <w:r w:rsidRPr="005126D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 Zapraszam w piątek, 7.05.2021.</w:t>
      </w:r>
    </w:p>
    <w:p w:rsidR="005126D1" w:rsidRPr="006225CC" w:rsidRDefault="005126D1" w:rsidP="006225CC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225CC" w:rsidRPr="006225CC" w:rsidRDefault="006225CC" w:rsidP="006225C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Dzisiaj ostatni dzień naszych zabaw w świecie teatru, ale proponuję zacząć od zabaw z </w:t>
      </w:r>
      <w:r w:rsidRPr="006225CC">
        <w:rPr>
          <w:rFonts w:ascii="Times New Roman" w:hAnsi="Times New Roman"/>
          <w:b w:val="0"/>
          <w:sz w:val="24"/>
          <w:szCs w:val="24"/>
        </w:rPr>
        <w:t>płynami. Będą nam potrzebne</w:t>
      </w:r>
      <w:r>
        <w:rPr>
          <w:rFonts w:ascii="Times New Roman" w:hAnsi="Times New Roman"/>
          <w:b w:val="0"/>
          <w:sz w:val="24"/>
          <w:szCs w:val="24"/>
        </w:rPr>
        <w:t>:</w:t>
      </w:r>
      <w:r w:rsidRPr="006225CC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 xml:space="preserve"> cztery butelki, woda, butelka 1-litrowa, butelka 2-</w:t>
      </w:r>
      <w: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 xml:space="preserve">litrowa, szklanki. </w:t>
      </w:r>
    </w:p>
    <w:p w:rsidR="00CA703D" w:rsidRPr="006225CC" w:rsidRDefault="00CA703D" w:rsidP="006225CC">
      <w:pPr>
        <w:pStyle w:val="Akapitzlist"/>
        <w:spacing w:after="0"/>
        <w:rPr>
          <w:rFonts w:ascii="Times New Roman" w:hAnsi="Times New Roman"/>
          <w:b w:val="0"/>
          <w:sz w:val="24"/>
          <w:szCs w:val="24"/>
        </w:rPr>
      </w:pPr>
      <w:r w:rsidRPr="006225CC">
        <w:rPr>
          <w:rFonts w:ascii="Times New Roman" w:hAnsi="Times New Roman"/>
          <w:b w:val="0"/>
          <w:sz w:val="24"/>
          <w:szCs w:val="24"/>
        </w:rPr>
        <w:t xml:space="preserve">Określanie, ile wody jest w butelce. </w:t>
      </w:r>
    </w:p>
    <w:p w:rsidR="00CA703D" w:rsidRPr="006225CC" w:rsidRDefault="00CA703D" w:rsidP="006225CC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225CC">
        <w:rPr>
          <w:rFonts w:ascii="Times New Roman" w:hAnsi="Times New Roman"/>
          <w:sz w:val="24"/>
          <w:szCs w:val="24"/>
        </w:rPr>
        <w:t xml:space="preserve">Rodzic ustawia przed dzieckiem zakręconą butelkę z wodą. Pyta dziecko, ile jest wody w butelce (dużo, mało). Potem przewraca butelkę na bok i pyta, czy jest w niej tyle samo wody. </w:t>
      </w:r>
    </w:p>
    <w:p w:rsidR="00CA703D" w:rsidRPr="006225CC" w:rsidRDefault="00CA703D" w:rsidP="006225C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6225CC">
        <w:rPr>
          <w:rFonts w:ascii="Times New Roman" w:hAnsi="Times New Roman"/>
          <w:b w:val="0"/>
          <w:sz w:val="24"/>
          <w:szCs w:val="24"/>
        </w:rPr>
        <w:t xml:space="preserve">Ustawianie butelek według wzrastającej w nich ilości wody. </w:t>
      </w:r>
    </w:p>
    <w:p w:rsidR="00CA703D" w:rsidRPr="006225CC" w:rsidRDefault="00CA703D" w:rsidP="006225CC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225CC">
        <w:rPr>
          <w:rFonts w:ascii="Times New Roman" w:hAnsi="Times New Roman"/>
          <w:sz w:val="24"/>
          <w:szCs w:val="24"/>
        </w:rPr>
        <w:t xml:space="preserve">Rodzic ustawia na stoliku cztery butelki. W każdej butelce jest różna ilość wody. Dziecko określa, w której butelce jest najwięcej wody, a w której – najmniej. Ustawia butelki według ilości zawartej w nich wody – od tej z najmniejszą ilością, do tej z największą. </w:t>
      </w:r>
    </w:p>
    <w:p w:rsidR="00CA703D" w:rsidRPr="006225CC" w:rsidRDefault="00CA703D" w:rsidP="006225C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6225CC">
        <w:rPr>
          <w:rFonts w:ascii="Times New Roman" w:hAnsi="Times New Roman"/>
          <w:b w:val="0"/>
          <w:sz w:val="24"/>
          <w:szCs w:val="24"/>
        </w:rPr>
        <w:t xml:space="preserve">Zapoznanie z jednostką objętości płynów. </w:t>
      </w:r>
    </w:p>
    <w:p w:rsidR="00CA703D" w:rsidRPr="006225CC" w:rsidRDefault="00CA703D" w:rsidP="006225CC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225CC">
        <w:rPr>
          <w:rFonts w:ascii="Times New Roman" w:hAnsi="Times New Roman"/>
          <w:sz w:val="24"/>
          <w:szCs w:val="24"/>
        </w:rPr>
        <w:t xml:space="preserve">Rodzic wyjaśnia, że objętość płynów mierzymy w litrach. Pokazuje butelki – 1-litrową i 2-litrową. Określa, ile wody się w nich mieści. </w:t>
      </w:r>
    </w:p>
    <w:p w:rsidR="00CA703D" w:rsidRPr="006225CC" w:rsidRDefault="00CA703D" w:rsidP="006225C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6225CC">
        <w:rPr>
          <w:rFonts w:ascii="Times New Roman" w:hAnsi="Times New Roman"/>
          <w:b w:val="0"/>
          <w:sz w:val="24"/>
          <w:szCs w:val="24"/>
        </w:rPr>
        <w:t xml:space="preserve">Sprawdzanie ilości napojów w dwóch różnych butelkach za pomocą wspólnej miary. </w:t>
      </w:r>
    </w:p>
    <w:p w:rsidR="00CA703D" w:rsidRPr="006225CC" w:rsidRDefault="00CA703D" w:rsidP="006225CC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225CC">
        <w:rPr>
          <w:rFonts w:ascii="Times New Roman" w:hAnsi="Times New Roman"/>
          <w:sz w:val="24"/>
          <w:szCs w:val="24"/>
        </w:rPr>
        <w:t>Dziecko przelewa do szklanki wodę z jednej butelki (niskiej i szerokiej), a potem – z drugiej butelki (wysokiej i wąskiej). Liczy, ile szklanek wody było w jednej, a ile w drugiej butelce.</w:t>
      </w:r>
    </w:p>
    <w:p w:rsidR="006225CC" w:rsidRPr="006225CC" w:rsidRDefault="006225CC" w:rsidP="006225C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Po zabawach z wodą</w:t>
      </w:r>
      <w:r w:rsidRPr="006225CC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 xml:space="preserve"> zapraszam ponownie do teatru.</w:t>
      </w:r>
    </w:p>
    <w:p w:rsidR="005126D1" w:rsidRPr="006225CC" w:rsidRDefault="005126D1" w:rsidP="006225CC">
      <w:pPr>
        <w:pStyle w:val="Akapitzlist"/>
        <w:spacing w:after="0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Przypomnienie zasad zachowania się w teatrze.</w:t>
      </w:r>
    </w:p>
    <w:p w:rsidR="005126D1" w:rsidRPr="006225CC" w:rsidRDefault="005126D1" w:rsidP="006225CC">
      <w:pPr>
        <w:pStyle w:val="Akapitzlist"/>
        <w:spacing w:after="0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Rodzic przypomina dziecku zasady dobrego zachowania w teatrze. Dziecko odpowiada na pytania rodzica:</w:t>
      </w:r>
    </w:p>
    <w:p w:rsidR="005126D1" w:rsidRPr="006225CC" w:rsidRDefault="005126D1" w:rsidP="006225CC">
      <w:pPr>
        <w:spacing w:after="0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sz w:val="24"/>
          <w:szCs w:val="24"/>
          <w:lang w:eastAsia="pl-PL"/>
        </w:rPr>
        <w:t>− Czy podczas przedstawienia można rozmawiać?</w:t>
      </w:r>
    </w:p>
    <w:p w:rsidR="005126D1" w:rsidRPr="006225CC" w:rsidRDefault="005126D1" w:rsidP="006225CC">
      <w:pPr>
        <w:spacing w:after="0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sz w:val="24"/>
          <w:szCs w:val="24"/>
          <w:lang w:eastAsia="pl-PL"/>
        </w:rPr>
        <w:t>− Czy jemy podczas przedstawienia?</w:t>
      </w:r>
    </w:p>
    <w:p w:rsidR="005126D1" w:rsidRPr="006225CC" w:rsidRDefault="005126D1" w:rsidP="006225CC">
      <w:pPr>
        <w:spacing w:after="0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sz w:val="24"/>
          <w:szCs w:val="24"/>
          <w:lang w:eastAsia="pl-PL"/>
        </w:rPr>
        <w:t>− Jak się zachowujemy?</w:t>
      </w:r>
    </w:p>
    <w:p w:rsidR="005126D1" w:rsidRPr="006225CC" w:rsidRDefault="005126D1" w:rsidP="006225CC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 xml:space="preserve">Słuchanie wiersza M. </w:t>
      </w:r>
      <w:proofErr w:type="spellStart"/>
      <w:r w:rsidRPr="006225CC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Strękowskiej-Zaremby</w:t>
      </w:r>
      <w:proofErr w:type="spellEnd"/>
      <w:r w:rsidRPr="006225CC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.</w:t>
      </w:r>
    </w:p>
    <w:p w:rsidR="005126D1" w:rsidRDefault="005126D1" w:rsidP="006225CC">
      <w:pPr>
        <w:pStyle w:val="Akapitzlist"/>
        <w:spacing w:after="0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Rodzic czyt</w:t>
      </w:r>
      <w:r w:rsidR="006225CC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a wiersz</w:t>
      </w:r>
    </w:p>
    <w:p w:rsidR="006225CC" w:rsidRPr="006225CC" w:rsidRDefault="006225CC" w:rsidP="006225CC">
      <w:pPr>
        <w:pStyle w:val="Akapitzlist"/>
        <w:spacing w:after="0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Gdy siedzę na widowni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i gasną światła w teatrze,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kurtyna idzie w górę,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wstrzymuję oddech i patrzę.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Nagle wszystko ożywa: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śpiewają drzewa z papieru,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drewniany słowik fruwa,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kot w butach zmierza do celu.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Przeżywam ich przygody,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niezwykłe – aż nie do wiary.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Teatr to takie miejsce,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lastRenderedPageBreak/>
        <w:t>w którym możliwe są czary.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Kiedy jestem już w domu,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wycinam tygrysa w paski</w:t>
      </w:r>
    </w:p>
    <w:p w:rsidR="005126D1" w:rsidRPr="006225CC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i gram teatr dla mamy,</w:t>
      </w:r>
    </w:p>
    <w:p w:rsidR="005126D1" w:rsidRDefault="005126D1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  <w:r w:rsidRPr="006225CC"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  <w:t>i czekam na oklaski.</w:t>
      </w:r>
    </w:p>
    <w:p w:rsidR="006225CC" w:rsidRPr="00D4132F" w:rsidRDefault="006225CC" w:rsidP="006225CC">
      <w:pPr>
        <w:spacing w:after="0"/>
        <w:ind w:left="709"/>
        <w:jc w:val="center"/>
        <w:rPr>
          <w:rFonts w:ascii="Times New Roman" w:eastAsia="Times New Roman" w:hAnsi="Times New Roman"/>
          <w:bCs/>
          <w:i/>
          <w:color w:val="4472C4" w:themeColor="accent5"/>
          <w:sz w:val="24"/>
          <w:szCs w:val="24"/>
          <w:lang w:eastAsia="pl-PL"/>
        </w:rPr>
      </w:pPr>
    </w:p>
    <w:p w:rsidR="005126D1" w:rsidRPr="00D4132F" w:rsidRDefault="005126D1" w:rsidP="00C46388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D4132F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Rozmowa na temat wiersza.</w:t>
      </w:r>
    </w:p>
    <w:p w:rsidR="005126D1" w:rsidRPr="00D4132F" w:rsidRDefault="005126D1" w:rsidP="00C46388">
      <w:pPr>
        <w:pStyle w:val="Akapitzlist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D4132F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Dziecko odpowiada na pytania dotyczące wiersza:</w:t>
      </w:r>
    </w:p>
    <w:p w:rsidR="005126D1" w:rsidRPr="00D4132F" w:rsidRDefault="005126D1" w:rsidP="00C46388">
      <w:pPr>
        <w:pStyle w:val="Akapitzlist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D4132F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- Jak czuje się dziecko w teatrze?</w:t>
      </w:r>
    </w:p>
    <w:p w:rsidR="005126D1" w:rsidRPr="00D4132F" w:rsidRDefault="005126D1" w:rsidP="00C46388">
      <w:pPr>
        <w:pStyle w:val="Akapitzlist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D4132F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- Czy lubi siedzieć na widowni?</w:t>
      </w:r>
    </w:p>
    <w:p w:rsidR="00D4132F" w:rsidRPr="00D4132F" w:rsidRDefault="005126D1" w:rsidP="00C46388">
      <w:pPr>
        <w:pStyle w:val="Akapitzlist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D4132F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- Co robi dziecko gdy wróci z teatru?</w:t>
      </w:r>
    </w:p>
    <w:p w:rsidR="00D4132F" w:rsidRPr="00D4132F" w:rsidRDefault="00D4132F" w:rsidP="00C46388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D4132F">
        <w:rPr>
          <w:rFonts w:ascii="Times New Roman" w:hAnsi="Times New Roman"/>
          <w:b w:val="0"/>
          <w:sz w:val="24"/>
          <w:szCs w:val="24"/>
        </w:rPr>
        <w:t xml:space="preserve">Zabawa </w:t>
      </w:r>
      <w:r w:rsidRPr="00D4132F">
        <w:rPr>
          <w:rFonts w:ascii="Times New Roman" w:hAnsi="Times New Roman"/>
          <w:b w:val="0"/>
          <w:i/>
          <w:sz w:val="24"/>
          <w:szCs w:val="24"/>
        </w:rPr>
        <w:t>Lustro</w:t>
      </w:r>
      <w:r w:rsidRPr="00D4132F">
        <w:rPr>
          <w:rFonts w:ascii="Times New Roman" w:hAnsi="Times New Roman"/>
          <w:b w:val="0"/>
          <w:sz w:val="24"/>
          <w:szCs w:val="24"/>
        </w:rPr>
        <w:t>.</w:t>
      </w:r>
    </w:p>
    <w:p w:rsidR="00D4132F" w:rsidRPr="00D4132F" w:rsidRDefault="00D4132F" w:rsidP="00C46388">
      <w:pPr>
        <w:pStyle w:val="Akapitzlist"/>
        <w:ind w:left="709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D4132F">
        <w:rPr>
          <w:rFonts w:ascii="Times New Roman" w:hAnsi="Times New Roman"/>
          <w:b w:val="0"/>
          <w:sz w:val="24"/>
          <w:szCs w:val="24"/>
        </w:rPr>
        <w:t>Dziecko staje naprzeciwko rodzica. Ma za zadanie robić różne miny, pokazywać różne emocje, gesty, ruchy, natomiast rodzic zamienia się w lustro i powtarza wszystkie ruchy. Później następuje zmiana.</w:t>
      </w:r>
    </w:p>
    <w:p w:rsidR="00D4132F" w:rsidRDefault="00C46388" w:rsidP="00C46388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Oglądanie</w:t>
      </w:r>
      <w:r w:rsidR="00D4132F" w:rsidRPr="00D4132F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 xml:space="preserve"> spektaklu w Internecie.</w:t>
      </w:r>
      <w: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 xml:space="preserve"> Pod podanym linkiem jest teatrzyk „Czerwony Kapturek”.</w:t>
      </w:r>
    </w:p>
    <w:p w:rsidR="00C46388" w:rsidRDefault="004D5162" w:rsidP="00C46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="00C4638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https://www.youtube.com/watch?v=DYuFrw94tAk&amp;t=248s</w:t>
        </w:r>
      </w:hyperlink>
    </w:p>
    <w:p w:rsidR="00D4132F" w:rsidRDefault="00D4132F" w:rsidP="00C4638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D5162" w:rsidRDefault="004D5162" w:rsidP="00C4638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lub „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Calineczka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</w:p>
    <w:p w:rsidR="004D5162" w:rsidRPr="004D5162" w:rsidRDefault="004D5162" w:rsidP="004D5162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hyperlink r:id="rId6" w:history="1">
        <w:r w:rsidRPr="004D5162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https://www.bing.com/videos/search?q=spektakle+teatralne+dla+dzieci&amp;docid=608006702585809503&amp;mid=80552A726C5A4E87879980552A726C5A4E878799&amp;view=detail&amp;FORM=VIRE</w:t>
        </w:r>
      </w:hyperlink>
    </w:p>
    <w:p w:rsidR="004D5162" w:rsidRPr="00C46388" w:rsidRDefault="004D5162" w:rsidP="00C46388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4132F" w:rsidRDefault="00C46388" w:rsidP="00C46388">
      <w:pPr>
        <w:pStyle w:val="Akapitzlist"/>
        <w:spacing w:after="0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Po skończonym spektaklu porozmawiajmy z dziećmi na jego temat.</w:t>
      </w:r>
    </w:p>
    <w:p w:rsidR="00C46388" w:rsidRDefault="00C46388" w:rsidP="00C46388">
      <w:pPr>
        <w:pStyle w:val="Akapitzlist"/>
        <w:spacing w:after="0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</w:p>
    <w:p w:rsidR="00C46388" w:rsidRDefault="00C46388" w:rsidP="00C4638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 w:rsidRPr="00C46388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Ilustrowanie wybranego fragmentu baśni wybraną techniką – farb</w:t>
      </w:r>
      <w: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a</w:t>
      </w:r>
      <w:r w:rsidRPr="00C46388"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mi, kredkami itp.</w:t>
      </w:r>
    </w:p>
    <w:p w:rsidR="00C46388" w:rsidRDefault="00C46388" w:rsidP="00C4638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Proponowane karty pracy 6 latki – str. 20; 5 latki str.16.</w:t>
      </w:r>
    </w:p>
    <w:p w:rsidR="00C46388" w:rsidRDefault="00C46388" w:rsidP="00C46388">
      <w:pPr>
        <w:pStyle w:val="Akapitzlist"/>
        <w:spacing w:after="0"/>
        <w:jc w:val="both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</w:p>
    <w:p w:rsidR="00C46388" w:rsidRDefault="00C46388" w:rsidP="00C46388">
      <w:pPr>
        <w:pStyle w:val="Akapitzlist"/>
        <w:spacing w:after="0"/>
        <w:jc w:val="both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</w:p>
    <w:p w:rsidR="00C46388" w:rsidRDefault="004D5162" w:rsidP="00C46388">
      <w:pPr>
        <w:pStyle w:val="Akapitzlist"/>
        <w:spacing w:after="0"/>
        <w:jc w:val="right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Dziękuję, życzę</w:t>
      </w:r>
      <w:bookmarkStart w:id="0" w:name="_GoBack"/>
      <w:bookmarkEnd w:id="0"/>
      <w: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 xml:space="preserve"> miłego dnia</w:t>
      </w:r>
    </w:p>
    <w:p w:rsidR="00C46388" w:rsidRPr="00C46388" w:rsidRDefault="00C46388" w:rsidP="00C46388">
      <w:pPr>
        <w:pStyle w:val="Akapitzlist"/>
        <w:spacing w:after="0"/>
        <w:jc w:val="right"/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 w:val="0"/>
          <w:bCs/>
          <w:sz w:val="24"/>
          <w:szCs w:val="24"/>
          <w:lang w:eastAsia="pl-PL"/>
        </w:rPr>
        <w:t>p. Iwona</w:t>
      </w:r>
    </w:p>
    <w:p w:rsidR="00D4132F" w:rsidRPr="00C46388" w:rsidRDefault="00D4132F" w:rsidP="00C4638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126D1" w:rsidRPr="00D4132F" w:rsidRDefault="005126D1" w:rsidP="00D4132F">
      <w:pPr>
        <w:spacing w:after="0"/>
        <w:rPr>
          <w:rFonts w:ascii="Times New Roman" w:hAnsi="Times New Roman"/>
          <w:sz w:val="24"/>
          <w:szCs w:val="24"/>
        </w:rPr>
      </w:pPr>
    </w:p>
    <w:p w:rsidR="00BB2786" w:rsidRPr="00D4132F" w:rsidRDefault="00BB2786" w:rsidP="006225CC">
      <w:pPr>
        <w:rPr>
          <w:rFonts w:ascii="Times New Roman" w:hAnsi="Times New Roman"/>
          <w:sz w:val="24"/>
          <w:szCs w:val="24"/>
        </w:rPr>
      </w:pPr>
    </w:p>
    <w:sectPr w:rsidR="00BB2786" w:rsidRPr="00D4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64489"/>
    <w:multiLevelType w:val="hybridMultilevel"/>
    <w:tmpl w:val="1B166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F66D1"/>
    <w:multiLevelType w:val="hybridMultilevel"/>
    <w:tmpl w:val="0F56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3D"/>
    <w:rsid w:val="002625FB"/>
    <w:rsid w:val="00474546"/>
    <w:rsid w:val="004D5162"/>
    <w:rsid w:val="005126D1"/>
    <w:rsid w:val="006225CC"/>
    <w:rsid w:val="00BB2786"/>
    <w:rsid w:val="00C46388"/>
    <w:rsid w:val="00CA703D"/>
    <w:rsid w:val="00D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E068"/>
  <w15:chartTrackingRefBased/>
  <w15:docId w15:val="{B1B0380D-2D0C-4409-A551-96FD952B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03D"/>
    <w:pPr>
      <w:ind w:left="720"/>
      <w:contextualSpacing/>
    </w:pPr>
    <w:rPr>
      <w:rFonts w:ascii="Calibri Light" w:hAnsi="Calibri Light"/>
      <w:b/>
    </w:rPr>
  </w:style>
  <w:style w:type="character" w:styleId="Hipercze">
    <w:name w:val="Hyperlink"/>
    <w:basedOn w:val="Domylnaczcionkaakapitu"/>
    <w:uiPriority w:val="99"/>
    <w:semiHidden/>
    <w:unhideWhenUsed/>
    <w:rsid w:val="00C46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spektakle+teatralne+dla+dzieci&amp;docid=608006702585809503&amp;mid=80552A726C5A4E87879980552A726C5A4E878799&amp;view=detail&amp;FORM=VIRE" TargetMode="External"/><Relationship Id="rId5" Type="http://schemas.openxmlformats.org/officeDocument/2006/relationships/hyperlink" Target="https://www.youtube.com/watch?v=DYuFrw94tAk&amp;t=24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2021-05-02T13:35:00Z</dcterms:created>
  <dcterms:modified xsi:type="dcterms:W3CDTF">2021-05-05T11:46:00Z</dcterms:modified>
</cp:coreProperties>
</file>